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BFB69" w14:textId="40BCE408" w:rsidR="00CE5690" w:rsidRDefault="00CE5690" w:rsidP="00CE5690">
      <w:pPr>
        <w:spacing w:after="120"/>
        <w:jc w:val="center"/>
        <w:rPr>
          <w:b/>
          <w:sz w:val="32"/>
          <w:szCs w:val="32"/>
        </w:rPr>
      </w:pPr>
      <w:r w:rsidRPr="00066C29">
        <w:rPr>
          <w:b/>
          <w:sz w:val="32"/>
          <w:szCs w:val="32"/>
        </w:rPr>
        <w:t>A comparative life cycle analysis of living walls</w:t>
      </w:r>
    </w:p>
    <w:p w14:paraId="6F31876D" w14:textId="747F1015" w:rsidR="006955F2" w:rsidRPr="00224375" w:rsidRDefault="006955F2" w:rsidP="00BA6D69">
      <w:pPr>
        <w:pStyle w:val="Author"/>
        <w:spacing w:before="360"/>
        <w:jc w:val="center"/>
        <w:rPr>
          <w:lang w:val="it-IT"/>
        </w:rPr>
      </w:pPr>
      <w:r>
        <w:rPr>
          <w:lang w:val="it-IT"/>
        </w:rPr>
        <w:t xml:space="preserve">Milad </w:t>
      </w:r>
      <w:r w:rsidR="00CE5690" w:rsidRPr="00066C29">
        <w:rPr>
          <w:lang w:val="it-IT"/>
        </w:rPr>
        <w:t>Rey</w:t>
      </w:r>
      <w:r w:rsidR="00CE5690">
        <w:rPr>
          <w:lang w:val="it-IT"/>
        </w:rPr>
        <w:t>h</w:t>
      </w:r>
      <w:r w:rsidR="00CE5690" w:rsidRPr="00066C29">
        <w:rPr>
          <w:lang w:val="it-IT"/>
        </w:rPr>
        <w:t>ani</w:t>
      </w:r>
      <w:r w:rsidRPr="00224375">
        <w:rPr>
          <w:lang w:val="it-IT"/>
        </w:rPr>
        <w:t>*</w:t>
      </w:r>
      <w:r>
        <w:rPr>
          <w:lang w:val="it-IT"/>
        </w:rPr>
        <w:t xml:space="preserve">, </w:t>
      </w:r>
      <w:r w:rsidRPr="00224375">
        <w:rPr>
          <w:lang w:val="it-IT"/>
        </w:rPr>
        <w:t>Enrica Santolini*</w:t>
      </w:r>
      <w:r>
        <w:rPr>
          <w:lang w:val="it-IT"/>
        </w:rPr>
        <w:t xml:space="preserve">, </w:t>
      </w:r>
      <w:r w:rsidRPr="00224375">
        <w:rPr>
          <w:lang w:val="it-IT"/>
        </w:rPr>
        <w:t>Marco Bovo*</w:t>
      </w:r>
      <w:r>
        <w:rPr>
          <w:lang w:val="it-IT"/>
        </w:rPr>
        <w:t xml:space="preserve">, </w:t>
      </w:r>
      <w:r w:rsidRPr="00224375">
        <w:rPr>
          <w:lang w:val="it-IT"/>
        </w:rPr>
        <w:t>Alberto Barbaresi*</w:t>
      </w:r>
      <w:r>
        <w:rPr>
          <w:lang w:val="it-IT"/>
        </w:rPr>
        <w:t xml:space="preserve">, </w:t>
      </w:r>
      <w:r w:rsidRPr="00224375">
        <w:rPr>
          <w:lang w:val="it-IT"/>
        </w:rPr>
        <w:t>Daniele Torreggiani*</w:t>
      </w:r>
      <w:r>
        <w:rPr>
          <w:lang w:val="it-IT"/>
        </w:rPr>
        <w:t xml:space="preserve">, </w:t>
      </w:r>
      <w:r w:rsidRPr="00224375">
        <w:rPr>
          <w:lang w:val="it-IT"/>
        </w:rPr>
        <w:t>Patrizia Tassinari*</w:t>
      </w:r>
    </w:p>
    <w:p w14:paraId="5A255410" w14:textId="77777777" w:rsidR="006955F2" w:rsidRPr="00224375" w:rsidRDefault="006955F2" w:rsidP="006955F2">
      <w:pPr>
        <w:pStyle w:val="Author"/>
        <w:ind w:left="284" w:firstLine="0"/>
        <w:jc w:val="center"/>
        <w:rPr>
          <w:b w:val="0"/>
          <w:bCs/>
          <w:sz w:val="22"/>
          <w:szCs w:val="18"/>
        </w:rPr>
      </w:pPr>
      <w:bookmarkStart w:id="0" w:name="_GoBack"/>
      <w:r w:rsidRPr="00066C29">
        <w:rPr>
          <w:b w:val="0"/>
          <w:bCs/>
          <w:sz w:val="22"/>
          <w:szCs w:val="18"/>
        </w:rPr>
        <w:t xml:space="preserve"> </w:t>
      </w:r>
      <w:bookmarkEnd w:id="0"/>
      <w:r w:rsidRPr="00224375">
        <w:rPr>
          <w:b w:val="0"/>
          <w:bCs/>
          <w:sz w:val="22"/>
          <w:szCs w:val="18"/>
        </w:rPr>
        <w:t>* Department of Agricultural and Food Sciences, University of Bologna, Viale G. Fanin 48, 40127, Bologna, Italy</w:t>
      </w:r>
    </w:p>
    <w:p w14:paraId="6516C034" w14:textId="77777777" w:rsidR="00D97A40" w:rsidRDefault="00D97A40"/>
    <w:p w14:paraId="34D8754A" w14:textId="77777777" w:rsidR="00D97A40" w:rsidRDefault="00901112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b/>
          <w:color w:val="000000"/>
        </w:rPr>
        <w:t>Keywords.</w:t>
      </w:r>
      <w:r>
        <w:rPr>
          <w:color w:val="000000"/>
        </w:rPr>
        <w:t xml:space="preserve"> Life Cycle Assessment, Vertical Green system, Sustainability, Environmental Impact Assessment, Green wall.</w:t>
      </w:r>
    </w:p>
    <w:p w14:paraId="6F186F06" w14:textId="6E1E73B3" w:rsidR="00BA6D69" w:rsidRDefault="00901112" w:rsidP="00BA6D6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i/>
          <w:color w:val="000000"/>
        </w:rPr>
        <w:t>Abstract.</w:t>
      </w:r>
      <w:r>
        <w:rPr>
          <w:color w:val="000000"/>
        </w:rPr>
        <w:t xml:space="preserve"> </w:t>
      </w:r>
      <w:r w:rsidR="00AC74DC">
        <w:rPr>
          <w:color w:val="000000"/>
        </w:rPr>
        <w:t>U</w:t>
      </w:r>
      <w:r w:rsidR="006955F2">
        <w:t>rban population</w:t>
      </w:r>
      <w:r>
        <w:rPr>
          <w:color w:val="000000"/>
        </w:rPr>
        <w:t xml:space="preserve"> </w:t>
      </w:r>
      <w:r w:rsidR="00AC74DC">
        <w:rPr>
          <w:color w:val="000000"/>
        </w:rPr>
        <w:t xml:space="preserve">growth </w:t>
      </w:r>
      <w:r>
        <w:rPr>
          <w:color w:val="000000"/>
        </w:rPr>
        <w:t>and chang</w:t>
      </w:r>
      <w:r>
        <w:t>ing</w:t>
      </w:r>
      <w:r>
        <w:rPr>
          <w:color w:val="000000"/>
        </w:rPr>
        <w:t xml:space="preserve"> people's lifestyles have led to the expansion of the construction sector</w:t>
      </w:r>
      <w:r w:rsidR="00A02129">
        <w:rPr>
          <w:color w:val="000000"/>
        </w:rPr>
        <w:t>,</w:t>
      </w:r>
      <w:r>
        <w:rPr>
          <w:color w:val="000000"/>
        </w:rPr>
        <w:t xml:space="preserve"> </w:t>
      </w:r>
      <w:r w:rsidR="00A02129">
        <w:rPr>
          <w:color w:val="000000"/>
        </w:rPr>
        <w:t xml:space="preserve">with </w:t>
      </w:r>
      <w:r>
        <w:rPr>
          <w:color w:val="000000"/>
        </w:rPr>
        <w:t>environmental consequences such as increasing heat island effect</w:t>
      </w:r>
      <w:r w:rsidR="00A02129">
        <w:rPr>
          <w:color w:val="000000"/>
        </w:rPr>
        <w:t>s</w:t>
      </w:r>
      <w:r>
        <w:rPr>
          <w:color w:val="000000"/>
        </w:rPr>
        <w:t>, air pollution, storm runoff</w:t>
      </w:r>
      <w:r w:rsidR="00DB4C2F">
        <w:rPr>
          <w:color w:val="000000"/>
        </w:rPr>
        <w:t>,</w:t>
      </w:r>
      <w:r>
        <w:rPr>
          <w:color w:val="000000"/>
        </w:rPr>
        <w:t xml:space="preserve"> and </w:t>
      </w:r>
      <w:r w:rsidR="00A02129">
        <w:rPr>
          <w:color w:val="000000"/>
        </w:rPr>
        <w:t xml:space="preserve">reduction of </w:t>
      </w:r>
      <w:r>
        <w:rPr>
          <w:color w:val="000000"/>
        </w:rPr>
        <w:t>green space</w:t>
      </w:r>
      <w:r w:rsidR="00A02129">
        <w:rPr>
          <w:color w:val="000000"/>
        </w:rPr>
        <w:t>s</w:t>
      </w:r>
      <w:r>
        <w:rPr>
          <w:color w:val="000000"/>
        </w:rPr>
        <w:t xml:space="preserve"> and biodiversity. </w:t>
      </w:r>
      <w:r>
        <w:t>A key</w:t>
      </w:r>
      <w:r>
        <w:rPr>
          <w:color w:val="000000"/>
        </w:rPr>
        <w:t xml:space="preserve"> </w:t>
      </w:r>
      <w:r w:rsidR="00A46209">
        <w:rPr>
          <w:color w:val="000000"/>
        </w:rPr>
        <w:t xml:space="preserve">strategy </w:t>
      </w:r>
      <w:r>
        <w:t>consists in the</w:t>
      </w:r>
      <w:r>
        <w:rPr>
          <w:color w:val="000000"/>
        </w:rPr>
        <w:t xml:space="preserve"> use sustainable solutions to improve the gr</w:t>
      </w:r>
      <w:r w:rsidR="00A02129">
        <w:rPr>
          <w:color w:val="000000"/>
        </w:rPr>
        <w:t>e</w:t>
      </w:r>
      <w:r>
        <w:rPr>
          <w:color w:val="000000"/>
        </w:rPr>
        <w:t xml:space="preserve">y </w:t>
      </w:r>
      <w:r w:rsidR="006955F2">
        <w:rPr>
          <w:color w:val="000000"/>
        </w:rPr>
        <w:t xml:space="preserve">urban </w:t>
      </w:r>
      <w:r>
        <w:rPr>
          <w:color w:val="000000"/>
        </w:rPr>
        <w:t xml:space="preserve">environment. </w:t>
      </w:r>
      <w:r w:rsidR="00A46209">
        <w:rPr>
          <w:color w:val="000000"/>
        </w:rPr>
        <w:t>G</w:t>
      </w:r>
      <w:r w:rsidR="006955F2">
        <w:rPr>
          <w:color w:val="000000"/>
        </w:rPr>
        <w:t>reen infrastructures ha</w:t>
      </w:r>
      <w:r w:rsidR="00A46209">
        <w:rPr>
          <w:color w:val="000000"/>
        </w:rPr>
        <w:t>ve</w:t>
      </w:r>
      <w:r w:rsidR="006955F2">
        <w:rPr>
          <w:color w:val="000000"/>
        </w:rPr>
        <w:t xml:space="preserve"> a</w:t>
      </w:r>
      <w:r>
        <w:rPr>
          <w:color w:val="000000"/>
        </w:rPr>
        <w:t xml:space="preserve"> high potenti</w:t>
      </w:r>
      <w:r>
        <w:t>al of reduction of</w:t>
      </w:r>
      <w:r>
        <w:rPr>
          <w:color w:val="000000"/>
        </w:rPr>
        <w:t xml:space="preserve"> these environmental impacts</w:t>
      </w:r>
      <w:r w:rsidR="00A46209">
        <w:rPr>
          <w:color w:val="000000"/>
        </w:rPr>
        <w:t>: i</w:t>
      </w:r>
      <w:r>
        <w:rPr>
          <w:color w:val="000000"/>
        </w:rPr>
        <w:t xml:space="preserve">ntegrating green systems in the design of new buildings can turn </w:t>
      </w:r>
      <w:r w:rsidR="00A46209">
        <w:rPr>
          <w:color w:val="000000"/>
        </w:rPr>
        <w:t xml:space="preserve">the above-mentioned </w:t>
      </w:r>
      <w:r>
        <w:rPr>
          <w:color w:val="000000"/>
        </w:rPr>
        <w:t>challenge</w:t>
      </w:r>
      <w:r w:rsidR="00A46209">
        <w:rPr>
          <w:color w:val="000000"/>
        </w:rPr>
        <w:t>s</w:t>
      </w:r>
      <w:r>
        <w:rPr>
          <w:color w:val="000000"/>
        </w:rPr>
        <w:t xml:space="preserve"> into great opportunit</w:t>
      </w:r>
      <w:r w:rsidR="00A46209">
        <w:rPr>
          <w:color w:val="000000"/>
        </w:rPr>
        <w:t>ies,</w:t>
      </w:r>
      <w:r>
        <w:rPr>
          <w:color w:val="000000"/>
        </w:rPr>
        <w:t xml:space="preserve"> green</w:t>
      </w:r>
      <w:r w:rsidR="00A46209">
        <w:rPr>
          <w:color w:val="000000"/>
        </w:rPr>
        <w:t>ing</w:t>
      </w:r>
      <w:r>
        <w:rPr>
          <w:color w:val="000000"/>
        </w:rPr>
        <w:t xml:space="preserve"> the building envelope</w:t>
      </w:r>
      <w:r w:rsidR="00A46209">
        <w:rPr>
          <w:color w:val="000000"/>
        </w:rPr>
        <w:t>s</w:t>
      </w:r>
      <w:r>
        <w:rPr>
          <w:color w:val="000000"/>
        </w:rPr>
        <w:t xml:space="preserve"> and provid</w:t>
      </w:r>
      <w:r w:rsidR="00A46209">
        <w:rPr>
          <w:color w:val="000000"/>
        </w:rPr>
        <w:t>ing</w:t>
      </w:r>
      <w:r>
        <w:rPr>
          <w:color w:val="000000"/>
        </w:rPr>
        <w:t xml:space="preserve"> more </w:t>
      </w:r>
      <w:r w:rsidR="00A46209">
        <w:rPr>
          <w:color w:val="000000"/>
        </w:rPr>
        <w:t xml:space="preserve">resilient urban </w:t>
      </w:r>
      <w:r>
        <w:rPr>
          <w:color w:val="000000"/>
        </w:rPr>
        <w:t>space</w:t>
      </w:r>
      <w:r w:rsidR="00A46209">
        <w:rPr>
          <w:color w:val="000000"/>
        </w:rPr>
        <w:t>s</w:t>
      </w:r>
      <w:r>
        <w:rPr>
          <w:color w:val="000000"/>
        </w:rPr>
        <w:t>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The increasing </w:t>
      </w:r>
      <w:r w:rsidR="006955F2">
        <w:rPr>
          <w:color w:val="000000"/>
        </w:rPr>
        <w:t xml:space="preserve">interest on </w:t>
      </w:r>
      <w:r>
        <w:rPr>
          <w:color w:val="000000"/>
        </w:rPr>
        <w:t xml:space="preserve">green wall systems and the advances made in recent years have led to the </w:t>
      </w:r>
      <w:r>
        <w:t xml:space="preserve">availability of </w:t>
      </w:r>
      <w:r>
        <w:rPr>
          <w:color w:val="000000"/>
        </w:rPr>
        <w:t>various models with different desig</w:t>
      </w:r>
      <w:r>
        <w:t>ns</w:t>
      </w:r>
      <w:r w:rsidR="00491903">
        <w:t xml:space="preserve"> and</w:t>
      </w:r>
      <w:r w:rsidR="003951F4">
        <w:t xml:space="preserve"> technical solutions</w:t>
      </w:r>
      <w:r>
        <w:rPr>
          <w:color w:val="000000"/>
        </w:rPr>
        <w:t xml:space="preserve">. </w:t>
      </w:r>
      <w:r w:rsidR="006955F2">
        <w:rPr>
          <w:color w:val="000000"/>
        </w:rPr>
        <w:t>However</w:t>
      </w:r>
      <w:r>
        <w:rPr>
          <w:color w:val="000000"/>
        </w:rPr>
        <w:t>,</w:t>
      </w:r>
      <w:r w:rsidR="00DB4C2F">
        <w:rPr>
          <w:color w:val="000000"/>
        </w:rPr>
        <w:t xml:space="preserve"> in their environmental assessment </w:t>
      </w:r>
      <w:r w:rsidR="003951F4">
        <w:rPr>
          <w:color w:val="000000"/>
        </w:rPr>
        <w:t xml:space="preserve">poor </w:t>
      </w:r>
      <w:r w:rsidR="00491903">
        <w:rPr>
          <w:color w:val="000000"/>
        </w:rPr>
        <w:t xml:space="preserve">attention </w:t>
      </w:r>
      <w:r w:rsidR="003951F4">
        <w:rPr>
          <w:color w:val="000000"/>
        </w:rPr>
        <w:t xml:space="preserve">is usually paid to </w:t>
      </w:r>
      <w:r>
        <w:rPr>
          <w:color w:val="000000"/>
        </w:rPr>
        <w:t>production and constructio</w:t>
      </w:r>
      <w:r>
        <w:t>n</w:t>
      </w:r>
      <w:r w:rsidR="00DB4C2F">
        <w:t xml:space="preserve"> </w:t>
      </w:r>
      <w:r w:rsidR="00491903">
        <w:t>phases</w:t>
      </w:r>
      <w:r>
        <w:rPr>
          <w:color w:val="000000"/>
        </w:rPr>
        <w:t xml:space="preserve">. By using </w:t>
      </w:r>
      <w:r w:rsidR="00491903">
        <w:rPr>
          <w:color w:val="000000"/>
        </w:rPr>
        <w:t xml:space="preserve">the </w:t>
      </w:r>
      <w:r>
        <w:rPr>
          <w:color w:val="000000"/>
        </w:rPr>
        <w:t xml:space="preserve">life cycle assessment </w:t>
      </w:r>
      <w:r w:rsidR="00491903">
        <w:rPr>
          <w:color w:val="000000"/>
        </w:rPr>
        <w:t xml:space="preserve">(LCA) </w:t>
      </w:r>
      <w:r>
        <w:rPr>
          <w:color w:val="000000"/>
        </w:rPr>
        <w:t xml:space="preserve">as a systematic and comprehensive </w:t>
      </w:r>
      <w:r w:rsidR="00491903">
        <w:rPr>
          <w:color w:val="000000"/>
        </w:rPr>
        <w:t>approach</w:t>
      </w:r>
      <w:r>
        <w:rPr>
          <w:color w:val="000000"/>
        </w:rPr>
        <w:t xml:space="preserve">, the sustainability of a product can be examined. LCA </w:t>
      </w:r>
      <w:r>
        <w:t xml:space="preserve">provides </w:t>
      </w:r>
      <w:r>
        <w:rPr>
          <w:color w:val="000000"/>
        </w:rPr>
        <w:t xml:space="preserve">a </w:t>
      </w:r>
      <w:r>
        <w:t>quantification of</w:t>
      </w:r>
      <w:r>
        <w:rPr>
          <w:color w:val="000000"/>
        </w:rPr>
        <w:t xml:space="preserve"> product's potential burdens and environmental benefits.</w:t>
      </w:r>
      <w:r>
        <w:rPr>
          <w:i/>
          <w:color w:val="000000"/>
        </w:rPr>
        <w:t xml:space="preserve"> </w:t>
      </w:r>
      <w:r>
        <w:rPr>
          <w:color w:val="000000"/>
        </w:rPr>
        <w:t>In th</w:t>
      </w:r>
      <w:r w:rsidR="00DB4C2F">
        <w:rPr>
          <w:color w:val="000000"/>
        </w:rPr>
        <w:t>is</w:t>
      </w:r>
      <w:r>
        <w:rPr>
          <w:color w:val="000000"/>
        </w:rPr>
        <w:t xml:space="preserve"> study, different components and materials </w:t>
      </w:r>
      <w:r w:rsidR="00DB4C2F">
        <w:rPr>
          <w:color w:val="000000"/>
        </w:rPr>
        <w:t xml:space="preserve">used in the construction of vertical green systems </w:t>
      </w:r>
      <w:r w:rsidR="00DB4C2F">
        <w:t>are</w:t>
      </w:r>
      <w:r>
        <w:t xml:space="preserve"> </w:t>
      </w:r>
      <w:r>
        <w:rPr>
          <w:color w:val="000000"/>
        </w:rPr>
        <w:t>evaluated using LCA</w:t>
      </w:r>
      <w:r w:rsidR="00DB4C2F">
        <w:rPr>
          <w:color w:val="000000"/>
        </w:rPr>
        <w:t>,</w:t>
      </w:r>
      <w:r>
        <w:rPr>
          <w:color w:val="000000"/>
        </w:rPr>
        <w:t xml:space="preserve"> with a cradle to gate approach. </w:t>
      </w:r>
      <w:r w:rsidR="00464661">
        <w:rPr>
          <w:color w:val="000000"/>
        </w:rPr>
        <w:t>Both</w:t>
      </w:r>
      <w:r>
        <w:rPr>
          <w:color w:val="000000"/>
        </w:rPr>
        <w:t xml:space="preserve"> modular system</w:t>
      </w:r>
      <w:r w:rsidR="00464661">
        <w:rPr>
          <w:color w:val="000000"/>
        </w:rPr>
        <w:t>s</w:t>
      </w:r>
      <w:r>
        <w:rPr>
          <w:color w:val="000000"/>
        </w:rPr>
        <w:t xml:space="preserve"> us</w:t>
      </w:r>
      <w:r w:rsidR="00DB4C2F">
        <w:rPr>
          <w:color w:val="000000"/>
        </w:rPr>
        <w:t>ing</w:t>
      </w:r>
      <w:r>
        <w:rPr>
          <w:color w:val="000000"/>
        </w:rPr>
        <w:t xml:space="preserve"> soil as growing medium for plants </w:t>
      </w:r>
      <w:r w:rsidR="00464661">
        <w:rPr>
          <w:color w:val="000000"/>
        </w:rPr>
        <w:t>and soilless</w:t>
      </w:r>
      <w:r w:rsidR="006955F2">
        <w:rPr>
          <w:color w:val="000000"/>
        </w:rPr>
        <w:t xml:space="preserve"> </w:t>
      </w:r>
      <w:r w:rsidR="00464661">
        <w:rPr>
          <w:color w:val="000000"/>
        </w:rPr>
        <w:t>living walls solutions are analysed, since t</w:t>
      </w:r>
      <w:r>
        <w:rPr>
          <w:color w:val="000000"/>
        </w:rPr>
        <w:t>h</w:t>
      </w:r>
      <w:r>
        <w:t>e</w:t>
      </w:r>
      <w:r>
        <w:rPr>
          <w:color w:val="000000"/>
        </w:rPr>
        <w:t xml:space="preserve"> structural </w:t>
      </w:r>
      <w:r w:rsidR="00A22F2E">
        <w:rPr>
          <w:color w:val="000000"/>
        </w:rPr>
        <w:t xml:space="preserve">characteristics and related </w:t>
      </w:r>
      <w:r>
        <w:rPr>
          <w:color w:val="000000"/>
        </w:rPr>
        <w:t xml:space="preserve">differences </w:t>
      </w:r>
      <w:r w:rsidR="00A22F2E">
        <w:rPr>
          <w:color w:val="000000"/>
        </w:rPr>
        <w:t xml:space="preserve">of the two systems can consistently affect </w:t>
      </w:r>
      <w:r>
        <w:rPr>
          <w:color w:val="000000"/>
        </w:rPr>
        <w:t xml:space="preserve">their environmental performance. Both systems </w:t>
      </w:r>
      <w:r w:rsidR="006955F2">
        <w:rPr>
          <w:color w:val="000000"/>
        </w:rPr>
        <w:t xml:space="preserve">have been </w:t>
      </w:r>
      <w:r>
        <w:rPr>
          <w:color w:val="000000"/>
        </w:rPr>
        <w:t xml:space="preserve">modeled in the OpenLCA software and analyzed using the CML-IA baseline impact assessment method. The results obtained from 11 different categories show that the processes involved in </w:t>
      </w:r>
      <w:r w:rsidR="00464661">
        <w:rPr>
          <w:color w:val="000000"/>
        </w:rPr>
        <w:t xml:space="preserve">the </w:t>
      </w:r>
      <w:r>
        <w:rPr>
          <w:color w:val="000000"/>
        </w:rPr>
        <w:t>produc</w:t>
      </w:r>
      <w:r w:rsidR="00464661">
        <w:rPr>
          <w:color w:val="000000"/>
        </w:rPr>
        <w:t xml:space="preserve">tion of </w:t>
      </w:r>
      <w:r>
        <w:rPr>
          <w:color w:val="000000"/>
        </w:rPr>
        <w:t>plastic panels</w:t>
      </w:r>
      <w:r w:rsidR="00464661">
        <w:rPr>
          <w:color w:val="000000"/>
        </w:rPr>
        <w:t xml:space="preserve"> play a major role in terms of   environmental burdens</w:t>
      </w:r>
      <w:r>
        <w:rPr>
          <w:color w:val="000000"/>
        </w:rPr>
        <w:t>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The results emphasize the importance of </w:t>
      </w:r>
      <w:r w:rsidR="00464661">
        <w:rPr>
          <w:color w:val="000000"/>
        </w:rPr>
        <w:t xml:space="preserve">the </w:t>
      </w:r>
      <w:r>
        <w:rPr>
          <w:color w:val="000000"/>
        </w:rPr>
        <w:t>materials used in vertical green systems and confirm the need to design and create more sustainable products.</w:t>
      </w:r>
    </w:p>
    <w:p w14:paraId="17681C8A" w14:textId="77777777" w:rsidR="00BA6D69" w:rsidRPr="00BA11DC" w:rsidRDefault="00BA6D69" w:rsidP="00BA6D69">
      <w:pPr>
        <w:pStyle w:val="Nessunaspaziatura"/>
        <w:spacing w:before="360"/>
        <w:rPr>
          <w:sz w:val="18"/>
          <w:szCs w:val="18"/>
        </w:rPr>
      </w:pPr>
      <w:r w:rsidRPr="00BA11DC">
        <w:rPr>
          <w:sz w:val="18"/>
          <w:szCs w:val="18"/>
        </w:rPr>
        <w:t>Corresponding Author</w:t>
      </w:r>
    </w:p>
    <w:p w14:paraId="101B8838" w14:textId="77777777" w:rsidR="00BA6D69" w:rsidRPr="00BA11DC" w:rsidRDefault="00BA6D69" w:rsidP="00BA6D69">
      <w:pPr>
        <w:pStyle w:val="Nessunaspaziatura"/>
        <w:rPr>
          <w:sz w:val="18"/>
          <w:szCs w:val="18"/>
        </w:rPr>
      </w:pPr>
      <w:r w:rsidRPr="00BA11DC">
        <w:rPr>
          <w:sz w:val="18"/>
          <w:szCs w:val="18"/>
        </w:rPr>
        <w:t>Tel.: +39 380 177 9824</w:t>
      </w:r>
    </w:p>
    <w:p w14:paraId="0B4574A9" w14:textId="77777777" w:rsidR="00D97A40" w:rsidRPr="00BA6D69" w:rsidRDefault="00BA6D69" w:rsidP="00BA6D69">
      <w:pPr>
        <w:pStyle w:val="Nessunaspaziatura"/>
        <w:rPr>
          <w:sz w:val="18"/>
          <w:szCs w:val="18"/>
        </w:rPr>
      </w:pPr>
      <w:r w:rsidRPr="00BA11DC">
        <w:rPr>
          <w:sz w:val="18"/>
          <w:szCs w:val="18"/>
        </w:rPr>
        <w:t>Email address: enrica.santolini2@unibo.it</w:t>
      </w:r>
    </w:p>
    <w:sectPr w:rsidR="00D97A40" w:rsidRPr="00BA6D69">
      <w:headerReference w:type="default" r:id="rId6"/>
      <w:pgSz w:w="12240" w:h="15840"/>
      <w:pgMar w:top="1701" w:right="1701" w:bottom="1701" w:left="1701" w:header="720" w:footer="720" w:gutter="0"/>
      <w:pgNumType w:start="2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0274F" w16cex:dateUtc="2022-03-31T11:12:00Z"/>
  <w16cex:commentExtensible w16cex:durableId="25F02759" w16cex:dateUtc="2022-03-31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EBA28C" w16cid:durableId="25F0274F"/>
  <w16cid:commentId w16cid:paraId="5D73130F" w16cid:durableId="25F027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7A7C0" w14:textId="77777777" w:rsidR="008914BD" w:rsidRDefault="008914BD">
      <w:pPr>
        <w:spacing w:before="0"/>
      </w:pPr>
      <w:r>
        <w:separator/>
      </w:r>
    </w:p>
  </w:endnote>
  <w:endnote w:type="continuationSeparator" w:id="0">
    <w:p w14:paraId="19FAD412" w14:textId="77777777" w:rsidR="008914BD" w:rsidRDefault="008914B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4FBA0" w14:textId="77777777" w:rsidR="008914BD" w:rsidRDefault="008914BD">
      <w:pPr>
        <w:spacing w:before="0"/>
      </w:pPr>
      <w:r>
        <w:separator/>
      </w:r>
    </w:p>
  </w:footnote>
  <w:footnote w:type="continuationSeparator" w:id="0">
    <w:p w14:paraId="52908D64" w14:textId="77777777" w:rsidR="008914BD" w:rsidRDefault="008914B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DA417" w14:textId="77777777" w:rsidR="00D97A40" w:rsidRDefault="00D97A40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  <w:rPr>
        <w:color w:val="000000"/>
      </w:rPr>
    </w:pPr>
  </w:p>
  <w:tbl>
    <w:tblPr>
      <w:tblStyle w:val="a"/>
      <w:tblW w:w="9255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26"/>
      <w:gridCol w:w="617"/>
      <w:gridCol w:w="7712"/>
    </w:tblGrid>
    <w:tr w:rsidR="00D97A40" w14:paraId="54D99B61" w14:textId="77777777">
      <w:trPr>
        <w:trHeight w:val="911"/>
      </w:trPr>
      <w:tc>
        <w:tcPr>
          <w:tcW w:w="926" w:type="dxa"/>
          <w:vAlign w:val="center"/>
        </w:tcPr>
        <w:p w14:paraId="34ACDDB9" w14:textId="77777777" w:rsidR="00D97A40" w:rsidRDefault="009011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i/>
              <w:color w:val="000000"/>
              <w:sz w:val="20"/>
              <w:szCs w:val="20"/>
            </w:rPr>
          </w:pPr>
          <w:r>
            <w:rPr>
              <w:noProof/>
              <w:lang w:val="it-IT"/>
            </w:rPr>
            <w:drawing>
              <wp:anchor distT="0" distB="0" distL="114300" distR="114300" simplePos="0" relativeHeight="251658240" behindDoc="0" locked="0" layoutInCell="1" hidden="0" allowOverlap="1" wp14:anchorId="55F6218D" wp14:editId="5E71FBE2">
                <wp:simplePos x="0" y="0"/>
                <wp:positionH relativeFrom="column">
                  <wp:posOffset>-3809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7" w:type="dxa"/>
        </w:tcPr>
        <w:p w14:paraId="66C2D41A" w14:textId="77777777" w:rsidR="00D97A40" w:rsidRDefault="00D97A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i/>
              <w:color w:val="000000"/>
              <w:sz w:val="20"/>
              <w:szCs w:val="20"/>
            </w:rPr>
          </w:pPr>
        </w:p>
      </w:tc>
      <w:tc>
        <w:tcPr>
          <w:tcW w:w="7712" w:type="dxa"/>
          <w:vAlign w:val="center"/>
        </w:tcPr>
        <w:p w14:paraId="5B4FD7BD" w14:textId="77777777" w:rsidR="00D97A40" w:rsidRDefault="009011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0"/>
            <w:rPr>
              <w:i/>
              <w:color w:val="000000"/>
              <w:sz w:val="20"/>
              <w:szCs w:val="20"/>
            </w:rPr>
          </w:pPr>
          <w:r>
            <w:rPr>
              <w:i/>
              <w:color w:val="000000"/>
              <w:sz w:val="20"/>
              <w:szCs w:val="20"/>
            </w:rPr>
            <w:t>12</w:t>
          </w:r>
          <w:r>
            <w:rPr>
              <w:i/>
              <w:color w:val="000000"/>
              <w:sz w:val="20"/>
              <w:szCs w:val="20"/>
              <w:vertAlign w:val="superscript"/>
            </w:rPr>
            <w:t>th</w:t>
          </w:r>
          <w:r>
            <w:rPr>
              <w:i/>
              <w:color w:val="000000"/>
              <w:sz w:val="20"/>
              <w:szCs w:val="20"/>
            </w:rPr>
            <w:t xml:space="preserve"> International AIIA Conference: September 19-22, 2022 Palermo - Italy</w:t>
          </w:r>
        </w:p>
        <w:p w14:paraId="211455E3" w14:textId="77777777" w:rsidR="00D97A40" w:rsidRDefault="009011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i/>
              <w:color w:val="000000"/>
              <w:sz w:val="20"/>
              <w:szCs w:val="20"/>
            </w:rPr>
          </w:pPr>
          <w:r>
            <w:rPr>
              <w:i/>
              <w:color w:val="000000"/>
              <w:sz w:val="20"/>
              <w:szCs w:val="20"/>
            </w:rPr>
            <w:t xml:space="preserve">“Biosystems Engineering towards the Green Deal” </w:t>
          </w:r>
        </w:p>
        <w:p w14:paraId="242FB258" w14:textId="77777777" w:rsidR="00D97A40" w:rsidRDefault="009011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0"/>
            <w:rPr>
              <w:i/>
              <w:color w:val="000000"/>
              <w:sz w:val="20"/>
              <w:szCs w:val="20"/>
            </w:rPr>
          </w:pPr>
          <w:r>
            <w:rPr>
              <w:i/>
              <w:color w:val="000000"/>
              <w:sz w:val="20"/>
              <w:szCs w:val="20"/>
            </w:rPr>
            <w:t>Improving the resilience of agriculture, forestry and food systems in the post-Covid era</w:t>
          </w:r>
        </w:p>
      </w:tc>
    </w:tr>
  </w:tbl>
  <w:p w14:paraId="3B2AC808" w14:textId="77777777" w:rsidR="00D97A40" w:rsidRDefault="00D97A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40"/>
    <w:rsid w:val="00036DFB"/>
    <w:rsid w:val="00066C29"/>
    <w:rsid w:val="00246869"/>
    <w:rsid w:val="002C3844"/>
    <w:rsid w:val="003951F4"/>
    <w:rsid w:val="00464661"/>
    <w:rsid w:val="004769E4"/>
    <w:rsid w:val="00491903"/>
    <w:rsid w:val="00614811"/>
    <w:rsid w:val="006955F2"/>
    <w:rsid w:val="006D3D48"/>
    <w:rsid w:val="008914BD"/>
    <w:rsid w:val="00901112"/>
    <w:rsid w:val="00A02129"/>
    <w:rsid w:val="00A22F2E"/>
    <w:rsid w:val="00A46209"/>
    <w:rsid w:val="00AC74DC"/>
    <w:rsid w:val="00BA6D69"/>
    <w:rsid w:val="00CE5690"/>
    <w:rsid w:val="00D97A40"/>
    <w:rsid w:val="00DB4C2F"/>
    <w:rsid w:val="00DC13A3"/>
    <w:rsid w:val="00E6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39DB"/>
  <w15:docId w15:val="{6B31E71A-4351-425E-94A3-4186AA7A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it-IT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b/>
      <w:i/>
      <w:sz w:val="24"/>
      <w:szCs w:val="24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360" w:after="360"/>
      <w:ind w:left="720" w:right="720"/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customStyle="1" w:styleId="Author">
    <w:name w:val="Author"/>
    <w:basedOn w:val="Normale"/>
    <w:next w:val="Normale"/>
    <w:qFormat/>
    <w:rsid w:val="006955F2"/>
    <w:pPr>
      <w:suppressAutoHyphens/>
      <w:ind w:left="720" w:hanging="720"/>
    </w:pPr>
    <w:rPr>
      <w:rFonts w:eastAsia="SimSun" w:cs="Times New Roman"/>
      <w:b/>
      <w:sz w:val="24"/>
      <w:szCs w:val="20"/>
      <w:lang w:eastAsia="en-US"/>
    </w:rPr>
  </w:style>
  <w:style w:type="paragraph" w:styleId="Nessunaspaziatura">
    <w:name w:val="No Spacing"/>
    <w:uiPriority w:val="1"/>
    <w:qFormat/>
    <w:rsid w:val="00BA6D69"/>
    <w:pPr>
      <w:suppressAutoHyphens/>
      <w:spacing w:before="0"/>
    </w:pPr>
    <w:rPr>
      <w:rFonts w:eastAsia="SimSun" w:cs="Times New Roman"/>
      <w:szCs w:val="20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C74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74D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74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74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C74D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C2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Santolini</dc:creator>
  <cp:keywords/>
  <dc:description/>
  <cp:lastModifiedBy>Enrica Santolini</cp:lastModifiedBy>
  <cp:revision>7</cp:revision>
  <dcterms:created xsi:type="dcterms:W3CDTF">2022-03-31T08:13:00Z</dcterms:created>
  <dcterms:modified xsi:type="dcterms:W3CDTF">2022-03-31T13:26:00Z</dcterms:modified>
  <cp:category/>
</cp:coreProperties>
</file>